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3D0" w:rsidRDefault="009A23D0" w:rsidP="005B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9A23D0" w:rsidRDefault="009A23D0" w:rsidP="005B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Trgovački sud u Zagrebu</w:t>
      </w:r>
    </w:p>
    <w:p w:rsidR="009A23D0" w:rsidRDefault="009A23D0" w:rsidP="005B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Zagreb, Amruševa 2/II</w:t>
      </w:r>
    </w:p>
    <w:p w:rsidR="009A23D0" w:rsidRDefault="009A23D0" w:rsidP="005B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  <w:t xml:space="preserve">Poslovni broj spisa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40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St-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473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13</w:t>
      </w:r>
      <w:proofErr w:type="spellEnd"/>
    </w:p>
    <w:p w:rsidR="009A23D0" w:rsidRDefault="009A23D0" w:rsidP="005B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GREGUREK</w:t>
      </w:r>
      <w:proofErr w:type="spellEnd"/>
      <w:r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d.o</w:t>
      </w:r>
      <w:r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o. u stečaju, Velika Gorica</w:t>
      </w:r>
      <w:r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Pleška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36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OIB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54676662755</w:t>
      </w:r>
      <w:proofErr w:type="spellEnd"/>
    </w:p>
    <w:p w:rsidR="009A23D0" w:rsidRDefault="009A23D0" w:rsidP="005B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5B5D95" w:rsidRPr="005B5D95" w:rsidRDefault="001665AC" w:rsidP="005B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Stečajna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upravitelj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ica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u stečajnom postupku koji se vodi nad trgovačkim društvom</w:t>
      </w:r>
    </w:p>
    <w:p w:rsidR="008E47B7" w:rsidRPr="005B5D95" w:rsidRDefault="001665AC" w:rsidP="008E4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GREGUREK</w:t>
      </w:r>
      <w:r w:rsidR="005B5D95"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d.o</w:t>
      </w:r>
      <w:r w:rsidR="005B5D95"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o. u stečaju, Velika Gorica</w:t>
      </w:r>
      <w:r w:rsidR="005B5D95"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Pleška 36, OIB: 54676662755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na Trgovačkom sudu u Zagrebu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pod poslovnim brojem St-473/13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temelju</w:t>
      </w:r>
      <w:r w:rsidR="00FA7BA0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suglasnosti stečajnog suca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objavljuje završnu diobu stečajne mase.</w:t>
      </w:r>
    </w:p>
    <w:p w:rsidR="008E47B7" w:rsidRPr="009A23D0" w:rsidRDefault="008E47B7" w:rsidP="009A23D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9A23D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Raspoloživi iznos stečajne mase koji će se rasporediti vjerovnicima iznosi </w:t>
      </w:r>
      <w:r w:rsidR="001665AC" w:rsidRPr="009A23D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165.456,99 </w:t>
      </w:r>
      <w:r w:rsidRPr="009A23D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kn.</w:t>
      </w:r>
    </w:p>
    <w:p w:rsidR="00FF6AFE" w:rsidRPr="005B5D95" w:rsidRDefault="00E56023" w:rsidP="00E560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II. 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Iznos utvrđenih tražbina I. višeg isplatnog reda iznosi 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326.272,19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kn</w:t>
      </w: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:rsidR="00FF6AFE" w:rsidRPr="005B5D95" w:rsidRDefault="00E56023" w:rsidP="00E560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III.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Iznos utvrđenih tražbina II. višeg isplatno</w:t>
      </w: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reda iznosi 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5.201.095,14 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kn</w:t>
      </w:r>
      <w:r w:rsidR="001665AC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:rsidR="008E47B7" w:rsidRPr="005B5D95" w:rsidRDefault="00D65F34" w:rsidP="008E4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V. Cjeloviti tekst završnog diobnog popisa izložen je u stečajnoj pisarnici na uvid svim sudionicima. U odnosu na odredbe članaka 185. do 190. Stečajnog zakona, vjerovnici se pozivaju, u za to predviđenim zakonskim rokovima, podnijeti odgovarajuće dokaze stečajnom upravitelju te na završnom ročištu podnijeti prigovore na završni popis.</w:t>
      </w:r>
    </w:p>
    <w:p w:rsidR="008E47B7" w:rsidRPr="005B5D95" w:rsidRDefault="008E47B7" w:rsidP="008E4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V. Završni popis, zajedno sa završnim računom, bit će izložen u stečajnoj pisarnici Trgovačkog suda u Zagrebu, 8 dana prije održavanja završnog ročišta.</w:t>
      </w:r>
    </w:p>
    <w:p w:rsidR="008E47B7" w:rsidRPr="005B5D95" w:rsidRDefault="005100B9" w:rsidP="008E4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</w:t>
      </w:r>
      <w:r w:rsidR="00E56023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Zavr</w:t>
      </w:r>
      <w:r w:rsidR="00007A34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šno ročište zakazano je za 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13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12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.2016</w:t>
      </w:r>
      <w:r w:rsidR="00007A34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u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65F3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9,30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sati u prostorijama Trgovačkog suda u Zagrebu, Petrinjska 8, 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soba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96/II-stari dio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:rsidR="008E47B7" w:rsidRDefault="009A23D0" w:rsidP="009A23D0">
      <w:pPr>
        <w:pStyle w:val="tekst"/>
        <w:jc w:val="center"/>
        <w:rPr>
          <w:color w:val="000000"/>
        </w:rPr>
      </w:pPr>
      <w:r>
        <w:rPr>
          <w:color w:val="000000"/>
        </w:rPr>
        <w:t xml:space="preserve">u zagrebu, </w:t>
      </w:r>
      <w:proofErr w:type="spellStart"/>
      <w:r>
        <w:rPr>
          <w:color w:val="000000"/>
        </w:rPr>
        <w:t>24</w:t>
      </w:r>
      <w:proofErr w:type="spellEnd"/>
      <w:r>
        <w:rPr>
          <w:color w:val="000000"/>
        </w:rPr>
        <w:t xml:space="preserve">. listopada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.</w:t>
      </w:r>
    </w:p>
    <w:p w:rsidR="009A23D0" w:rsidRDefault="009A23D0" w:rsidP="009A23D0">
      <w:pPr>
        <w:pStyle w:val="tekst"/>
        <w:jc w:val="center"/>
        <w:rPr>
          <w:color w:val="000000"/>
        </w:rPr>
      </w:pPr>
    </w:p>
    <w:p w:rsidR="009A23D0" w:rsidRDefault="009A23D0" w:rsidP="009A23D0">
      <w:pPr>
        <w:pStyle w:val="tekst"/>
        <w:jc w:val="center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Stečajna upraviteljica</w:t>
      </w:r>
    </w:p>
    <w:p w:rsidR="009A23D0" w:rsidRPr="005B5D95" w:rsidRDefault="009A23D0" w:rsidP="009A23D0">
      <w:pPr>
        <w:pStyle w:val="tekst"/>
        <w:jc w:val="center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Alma Klepac</w:t>
      </w:r>
    </w:p>
    <w:p w:rsidR="008E47B7" w:rsidRPr="005B5D95" w:rsidRDefault="008E47B7" w:rsidP="00154A14">
      <w:pPr>
        <w:pStyle w:val="tekst"/>
        <w:jc w:val="both"/>
        <w:rPr>
          <w:color w:val="000000"/>
        </w:rPr>
      </w:pPr>
    </w:p>
    <w:p w:rsidR="00154A14" w:rsidRPr="005B5D95" w:rsidRDefault="00154A14">
      <w:pPr>
        <w:rPr>
          <w:rFonts w:ascii="Times New Roman" w:hAnsi="Times New Roman" w:cs="Times New Roman"/>
          <w:sz w:val="24"/>
          <w:szCs w:val="24"/>
        </w:rPr>
      </w:pPr>
    </w:p>
    <w:sectPr w:rsidR="00154A14" w:rsidRPr="005B5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67CCB"/>
    <w:multiLevelType w:val="hybridMultilevel"/>
    <w:tmpl w:val="3E84DBA4"/>
    <w:lvl w:ilvl="0" w:tplc="DB04AEE6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A4626"/>
    <w:multiLevelType w:val="hybridMultilevel"/>
    <w:tmpl w:val="9AD20F16"/>
    <w:lvl w:ilvl="0" w:tplc="8EB2DAD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14"/>
    <w:rsid w:val="00007A34"/>
    <w:rsid w:val="00040064"/>
    <w:rsid w:val="000A40F3"/>
    <w:rsid w:val="00154A14"/>
    <w:rsid w:val="001665AC"/>
    <w:rsid w:val="001C6647"/>
    <w:rsid w:val="005100B9"/>
    <w:rsid w:val="00525D2D"/>
    <w:rsid w:val="005B5D95"/>
    <w:rsid w:val="00771AAF"/>
    <w:rsid w:val="008E47B7"/>
    <w:rsid w:val="009A23D0"/>
    <w:rsid w:val="00AF2B5F"/>
    <w:rsid w:val="00BE2BD5"/>
    <w:rsid w:val="00C47EFF"/>
    <w:rsid w:val="00D65F34"/>
    <w:rsid w:val="00E56023"/>
    <w:rsid w:val="00F47E87"/>
    <w:rsid w:val="00FA7BA0"/>
    <w:rsid w:val="00FF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15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Zadanifontodlomka"/>
    <w:rsid w:val="00154A14"/>
    <w:rPr>
      <w:b/>
      <w:bCs/>
    </w:rPr>
  </w:style>
  <w:style w:type="paragraph" w:customStyle="1" w:styleId="stecaj-kraj">
    <w:name w:val="stecaj-kraj"/>
    <w:basedOn w:val="Normal"/>
    <w:rsid w:val="0015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154A14"/>
  </w:style>
  <w:style w:type="paragraph" w:styleId="Tekstbalonia">
    <w:name w:val="Balloon Text"/>
    <w:basedOn w:val="Normal"/>
    <w:link w:val="TekstbaloniaChar"/>
    <w:uiPriority w:val="99"/>
    <w:semiHidden/>
    <w:unhideWhenUsed/>
    <w:rsid w:val="0015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54A1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F6A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15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Zadanifontodlomka"/>
    <w:rsid w:val="00154A14"/>
    <w:rPr>
      <w:b/>
      <w:bCs/>
    </w:rPr>
  </w:style>
  <w:style w:type="paragraph" w:customStyle="1" w:styleId="stecaj-kraj">
    <w:name w:val="stecaj-kraj"/>
    <w:basedOn w:val="Normal"/>
    <w:rsid w:val="0015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154A14"/>
  </w:style>
  <w:style w:type="paragraph" w:styleId="Tekstbalonia">
    <w:name w:val="Balloon Text"/>
    <w:basedOn w:val="Normal"/>
    <w:link w:val="TekstbaloniaChar"/>
    <w:uiPriority w:val="99"/>
    <w:semiHidden/>
    <w:unhideWhenUsed/>
    <w:rsid w:val="0015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54A1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F6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781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0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640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5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434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285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64352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128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3085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005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Klepac</dc:creator>
  <cp:lastModifiedBy>Valentina Delač</cp:lastModifiedBy>
  <cp:revision>7</cp:revision>
  <cp:lastPrinted>2013-10-17T05:02:00Z</cp:lastPrinted>
  <dcterms:created xsi:type="dcterms:W3CDTF">2016-09-16T14:27:00Z</dcterms:created>
  <dcterms:modified xsi:type="dcterms:W3CDTF">2016-10-26T06:32:00Z</dcterms:modified>
</cp:coreProperties>
</file>